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-250825</wp:posOffset>
            </wp:positionV>
            <wp:extent cx="543560" cy="674370"/>
            <wp:effectExtent l="19050" t="0" r="8792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658" cy="67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01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exact"/>
        </w:trPr>
        <w:tc>
          <w:tcPr>
            <w:tcW w:w="10188" w:type="dxa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АДМИНИСТРАЦИЯ</w:t>
            </w: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СЕЛЬСКОГО ПОСЕЛЕНИЯ УНЪЮГАН</w:t>
            </w: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Октябрьского района</w:t>
            </w:r>
          </w:p>
          <w:p>
            <w:pPr>
              <w:jc w:val="center"/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Ханты – Мансийского автономного округа – Югры</w:t>
            </w: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ПОСТАНОВЛЕНИЕ</w:t>
            </w: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spacing w:after="0"/>
        <w:ind w:left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от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07 апреля 2026 г.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№  68</w:t>
      </w:r>
    </w:p>
    <w:p>
      <w:pPr>
        <w:pStyle w:val="6"/>
        <w:spacing w:after="0"/>
        <w:ind w:left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п. Унъюган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 w:val="0"/>
        <w:autoSpaceDE w:val="0"/>
        <w:autoSpaceDN w:val="0"/>
        <w:adjustRightInd w:val="0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О внесении изменений </w:t>
      </w:r>
    </w:p>
    <w:p>
      <w:pPr>
        <w:widowControl w:val="0"/>
        <w:autoSpaceDE w:val="0"/>
        <w:autoSpaceDN w:val="0"/>
        <w:adjustRightInd w:val="0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в постановление Администрации</w:t>
      </w:r>
    </w:p>
    <w:p>
      <w:pPr>
        <w:widowControl w:val="0"/>
        <w:autoSpaceDE w:val="0"/>
        <w:autoSpaceDN w:val="0"/>
        <w:adjustRightInd w:val="0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сельского поселения Унъюган </w:t>
      </w:r>
    </w:p>
    <w:p>
      <w:pPr>
        <w:widowControl w:val="0"/>
        <w:autoSpaceDE w:val="0"/>
        <w:autoSpaceDN w:val="0"/>
        <w:adjustRightInd w:val="0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от 29.01.2015 № 16 «Об утверждении</w:t>
      </w:r>
    </w:p>
    <w:p>
      <w:pPr>
        <w:widowControl w:val="0"/>
        <w:autoSpaceDE w:val="0"/>
        <w:autoSpaceDN w:val="0"/>
        <w:adjustRightInd w:val="0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Положения о защите и обработке </w:t>
      </w:r>
    </w:p>
    <w:p>
      <w:pPr>
        <w:widowControl w:val="0"/>
        <w:autoSpaceDE w:val="0"/>
        <w:autoSpaceDN w:val="0"/>
        <w:adjustRightInd w:val="0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персональных данных в Администрации</w:t>
      </w:r>
    </w:p>
    <w:p>
      <w:pPr>
        <w:widowControl w:val="0"/>
        <w:autoSpaceDE w:val="0"/>
        <w:autoSpaceDN w:val="0"/>
        <w:adjustRightInd w:val="0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сельского поселения Унъюган»</w:t>
      </w:r>
    </w:p>
    <w:p>
      <w:pPr>
        <w:autoSpaceDE w:val="0"/>
        <w:autoSpaceDN w:val="0"/>
        <w:adjustRightInd w:val="0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both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ind w:firstLine="540"/>
        <w:jc w:val="both"/>
        <w:rPr>
          <w:color w:val="34343C"/>
        </w:rPr>
      </w:pPr>
      <w:r>
        <w:rPr>
          <w:color w:val="34343C"/>
        </w:rPr>
        <w:t>В целях приведения нормативных правовых актов в соответствии с действующим законодательством: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</w:pPr>
      <w:r>
        <w:t>Внести в постановление Администрации сельского поселения Унъюган от 29.01.2015 № 16 «</w:t>
      </w: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Об утверждении Положения о защите и обработке персональных данных в Администрации сельского поселения Унъюган»</w:t>
      </w:r>
      <w:r>
        <w:t xml:space="preserve"> следующие изменения:</w:t>
      </w:r>
    </w:p>
    <w:p>
      <w:pPr>
        <w:pStyle w:val="13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</w:pPr>
      <w:r>
        <w:t>. Абзац два пункта 6.1. раздела 6 приложения 1 к постановлению изложить в следующей редакции:</w:t>
      </w:r>
    </w:p>
    <w:p>
      <w:pPr>
        <w:pStyle w:val="13"/>
        <w:autoSpaceDE w:val="0"/>
        <w:autoSpaceDN w:val="0"/>
        <w:adjustRightInd w:val="0"/>
        <w:ind w:left="0" w:firstLine="567"/>
        <w:jc w:val="both"/>
      </w:pPr>
      <w:r>
        <w:t>«-Приказом Федерального архивного агентства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хранения;»</w:t>
      </w:r>
    </w:p>
    <w:p>
      <w:pPr>
        <w:pStyle w:val="13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</w:pPr>
      <w:r>
        <w:t>. Пункт 1 Приложения 7 к постановлению изложить в следующей редакции:</w:t>
      </w:r>
    </w:p>
    <w:p>
      <w:pPr>
        <w:autoSpaceDE w:val="0"/>
        <w:autoSpaceDN w:val="0"/>
        <w:adjustRightInd w:val="0"/>
        <w:ind w:firstLine="1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 xml:space="preserve">          «1.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 в соответствии с приказом </w:t>
      </w:r>
      <w:r>
        <w:t xml:space="preserve">Роскомнадзора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от 19.06.2025 № 140 «Об утверждении требований к обезличиванию персональных данных и методов обезличивания персональных данных, за исключением случаев указанных в пункте 9.1. части 1 статьи 6 Федерального закона от 27 июля 2006 г. № 152 –ФЗ «О персональных данных».».</w:t>
      </w:r>
    </w:p>
    <w:p>
      <w:pPr>
        <w:autoSpaceDE w:val="0"/>
        <w:autoSpaceDN w:val="0"/>
        <w:adjustRightInd w:val="0"/>
        <w:ind w:firstLine="1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2. Приложение 8 к постановлению изложить в новой редакции,</w:t>
      </w:r>
      <w:r>
        <w:t xml:space="preserve"> согласно приложению 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autoSpaceDE w:val="0"/>
        <w:autoSpaceDN w:val="0"/>
        <w:adjustRightInd w:val="0"/>
        <w:ind w:firstLine="1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Приложение 9 к постановлению изложить в новой редакции, </w:t>
      </w:r>
      <w:r>
        <w:t>согласно приложению 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numPr>
          <w:numId w:val="0"/>
        </w:numPr>
        <w:ind w:left="0" w:leftChars="0" w:firstLine="480" w:firstLineChars="200"/>
        <w:jc w:val="both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Постановление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опубликовать в сетевом издании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>Официальный сайт  Октябрьского района</w:t>
      </w:r>
      <w:r>
        <w:rPr>
          <w:rFonts w:hint="default"/>
          <w:sz w:val="24"/>
          <w:szCs w:val="24"/>
          <w:lang w:val="ru-RU"/>
        </w:rPr>
        <w:t xml:space="preserve">» </w:t>
      </w:r>
      <w:r>
        <w:rPr>
          <w:spacing w:val="0"/>
        </w:rPr>
        <w:t>и разме</w:t>
      </w:r>
      <w:r>
        <w:rPr>
          <w:spacing w:val="0"/>
          <w:lang w:val="ru-RU"/>
        </w:rPr>
        <w:t>стить</w:t>
      </w:r>
      <w:r>
        <w:rPr>
          <w:rFonts w:hint="default"/>
          <w:spacing w:val="0"/>
          <w:lang w:val="ru-RU"/>
        </w:rPr>
        <w:t xml:space="preserve"> </w:t>
      </w:r>
      <w:r>
        <w:rPr>
          <w:spacing w:val="0"/>
        </w:rPr>
        <w:t>на официальном сайте Администрации сельского поселения Унъюган в информационно – телекоммуникационной сети общего пользования (компьютерной сети «Интернет»).</w:t>
      </w:r>
    </w:p>
    <w:p>
      <w:pPr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>5.</w:t>
      </w:r>
      <w:r>
        <w:t>Постановление вступает в силу с момента обнародования</w:t>
      </w:r>
      <w:r>
        <w:rPr>
          <w:color w:val="000000"/>
        </w:rPr>
        <w:t>.</w:t>
      </w:r>
    </w:p>
    <w:p>
      <w:pPr>
        <w:tabs>
          <w:tab w:val="left" w:pos="-142"/>
          <w:tab w:val="left" w:pos="851"/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6.Контроль за исполнением постановления оставляю за собой.</w:t>
      </w:r>
    </w:p>
    <w:p>
      <w:pPr>
        <w:pStyle w:val="13"/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567"/>
        </w:tabs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 w:val="0"/>
        <w:tabs>
          <w:tab w:val="center" w:pos="4734"/>
        </w:tabs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Исполняющий обязанности</w:t>
      </w:r>
    </w:p>
    <w:p>
      <w:pPr>
        <w:widowControl w:val="0"/>
        <w:tabs>
          <w:tab w:val="center" w:pos="4734"/>
        </w:tabs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главы сельского поселения Унъюган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О.А. Мальцева</w:t>
      </w:r>
    </w:p>
    <w:p>
      <w:pPr>
        <w:ind w:left="3969"/>
        <w:jc w:val="right"/>
        <w:rPr>
          <w:color w:val="000000"/>
        </w:rPr>
      </w:pPr>
      <w:r>
        <w:rPr>
          <w:color w:val="000000"/>
        </w:rPr>
        <w:t>Приложение 1</w:t>
      </w:r>
    </w:p>
    <w:p>
      <w:pPr>
        <w:ind w:left="3969"/>
        <w:jc w:val="right"/>
        <w:rPr>
          <w:color w:val="000000"/>
          <w:lang w:eastAsia="en-US"/>
        </w:rPr>
      </w:pPr>
      <w:r>
        <w:rPr>
          <w:color w:val="000000"/>
        </w:rPr>
        <w:t xml:space="preserve">к постановлению </w:t>
      </w:r>
      <w:r>
        <w:rPr>
          <w:color w:val="000000"/>
          <w:lang w:eastAsia="en-US"/>
        </w:rPr>
        <w:t>Администрации</w:t>
      </w:r>
    </w:p>
    <w:p>
      <w:pPr>
        <w:ind w:left="3969"/>
        <w:jc w:val="right"/>
        <w:rPr>
          <w:color w:val="000000"/>
        </w:rPr>
      </w:pPr>
      <w:r>
        <w:rPr>
          <w:color w:val="000000"/>
          <w:lang w:eastAsia="en-US"/>
        </w:rPr>
        <w:t xml:space="preserve"> сельского поселения Унъюган</w:t>
      </w:r>
    </w:p>
    <w:p>
      <w:pPr>
        <w:ind w:left="3969"/>
        <w:jc w:val="right"/>
        <w:rPr>
          <w:b/>
          <w:bCs/>
          <w:color w:val="000000"/>
        </w:rPr>
      </w:pPr>
      <w:r>
        <w:rPr>
          <w:color w:val="000000"/>
        </w:rPr>
        <w:t xml:space="preserve">от 7.04.2026 г.№68 </w:t>
      </w: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  <w:r>
        <w:rPr>
          <w:color w:val="000000"/>
        </w:rPr>
        <w:t>Приложение 8</w:t>
      </w:r>
    </w:p>
    <w:p>
      <w:pPr>
        <w:ind w:left="3969"/>
        <w:jc w:val="right"/>
        <w:rPr>
          <w:color w:val="000000"/>
          <w:lang w:eastAsia="en-US"/>
        </w:rPr>
      </w:pPr>
      <w:r>
        <w:rPr>
          <w:color w:val="000000"/>
        </w:rPr>
        <w:t xml:space="preserve">к постановлению </w:t>
      </w:r>
      <w:r>
        <w:rPr>
          <w:color w:val="000000"/>
          <w:lang w:eastAsia="en-US"/>
        </w:rPr>
        <w:t>Администрации</w:t>
      </w:r>
    </w:p>
    <w:p>
      <w:pPr>
        <w:ind w:left="3969"/>
        <w:jc w:val="right"/>
        <w:rPr>
          <w:color w:val="000000"/>
        </w:rPr>
      </w:pPr>
      <w:r>
        <w:rPr>
          <w:color w:val="000000"/>
          <w:lang w:eastAsia="en-US"/>
        </w:rPr>
        <w:t xml:space="preserve"> сельского поселения Унъюган</w:t>
      </w:r>
    </w:p>
    <w:p>
      <w:pPr>
        <w:ind w:left="3969"/>
        <w:jc w:val="right"/>
        <w:rPr>
          <w:b/>
          <w:bCs/>
          <w:color w:val="000000"/>
        </w:rPr>
      </w:pPr>
      <w:r>
        <w:rPr>
          <w:color w:val="000000"/>
        </w:rPr>
        <w:t>от 29.01.2015 г №16</w:t>
      </w:r>
    </w:p>
    <w:p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</w:t>
      </w:r>
    </w:p>
    <w:p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ИНФОРМАЦИОННЫХ СИСТЕМ ПЕРСОНАЛЬНЫХ ДАННЫХ (ИСПД)</w:t>
      </w:r>
    </w:p>
    <w:p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 АДМИНИСТРАЦИИ СЕЛЬСКОГО ПОСЕЛЕНИЯ УНЪЮГАН  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1. Информационная система персональных данных - это совокупность персональных данных, содержащихся в базах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автоматизации.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2. В Администрации сельского поселения Унъюган применяются следующие виды информационных систем персональных данных:</w:t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>2.1. 1С: -Бухгалтерия государственного учреждения 8.</w:t>
      </w:r>
      <w:r>
        <w:rPr>
          <w:color w:val="000000"/>
        </w:rPr>
        <w:tab/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>2.2.Система автоматизации нотариального делопроизводства «Экспресс»</w:t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>2.3. Автоматизированное рабочее место МАИС ЗАГС</w:t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>2.4. Автоматизированная система АС «Бюджет поселения».</w:t>
      </w:r>
    </w:p>
    <w:p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2.5. Автоматизированная система СУФД.</w:t>
      </w:r>
    </w:p>
    <w:p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>
        <w:rPr>
          <w:color w:val="000000"/>
        </w:rPr>
        <w:t>2.6. 1С: Зарплата и кадры государственного учреждения.</w:t>
      </w:r>
    </w:p>
    <w:p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  <w:r>
        <w:rPr>
          <w:color w:val="000000"/>
        </w:rPr>
        <w:t>Прило</w:t>
      </w:r>
      <w:bookmarkStart w:id="0" w:name="_GoBack"/>
      <w:bookmarkEnd w:id="0"/>
      <w:r>
        <w:rPr>
          <w:color w:val="000000"/>
        </w:rPr>
        <w:t>жение 2</w:t>
      </w:r>
    </w:p>
    <w:p>
      <w:pPr>
        <w:ind w:left="3969"/>
        <w:jc w:val="right"/>
        <w:rPr>
          <w:color w:val="000000"/>
          <w:lang w:eastAsia="en-US"/>
        </w:rPr>
      </w:pPr>
      <w:r>
        <w:rPr>
          <w:color w:val="000000"/>
        </w:rPr>
        <w:t xml:space="preserve">к постановлению </w:t>
      </w:r>
      <w:r>
        <w:rPr>
          <w:color w:val="000000"/>
          <w:lang w:eastAsia="en-US"/>
        </w:rPr>
        <w:t>Администрации</w:t>
      </w:r>
    </w:p>
    <w:p>
      <w:pPr>
        <w:ind w:left="3969"/>
        <w:jc w:val="right"/>
        <w:rPr>
          <w:color w:val="000000"/>
        </w:rPr>
      </w:pPr>
      <w:r>
        <w:rPr>
          <w:color w:val="000000"/>
          <w:lang w:eastAsia="en-US"/>
        </w:rPr>
        <w:t xml:space="preserve"> сельского поселения Унъюган</w:t>
      </w:r>
    </w:p>
    <w:p>
      <w:pPr>
        <w:ind w:left="3969"/>
        <w:jc w:val="right"/>
        <w:rPr>
          <w:b/>
          <w:bCs/>
          <w:color w:val="000000"/>
        </w:rPr>
      </w:pPr>
      <w:r>
        <w:rPr>
          <w:color w:val="000000"/>
        </w:rPr>
        <w:t xml:space="preserve">от 7.04.2026 г.№68 </w:t>
      </w:r>
    </w:p>
    <w:p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</w:p>
    <w:p>
      <w:pPr>
        <w:ind w:left="3969"/>
        <w:jc w:val="right"/>
        <w:rPr>
          <w:color w:val="000000"/>
        </w:rPr>
      </w:pPr>
      <w:r>
        <w:rPr>
          <w:color w:val="000000"/>
        </w:rPr>
        <w:t>Приложение 9</w:t>
      </w:r>
    </w:p>
    <w:p>
      <w:pPr>
        <w:ind w:left="3969"/>
        <w:jc w:val="right"/>
        <w:rPr>
          <w:color w:val="000000"/>
          <w:lang w:eastAsia="en-US"/>
        </w:rPr>
      </w:pPr>
      <w:r>
        <w:rPr>
          <w:color w:val="000000"/>
        </w:rPr>
        <w:t xml:space="preserve">к постановлению </w:t>
      </w:r>
      <w:r>
        <w:rPr>
          <w:color w:val="000000"/>
          <w:lang w:eastAsia="en-US"/>
        </w:rPr>
        <w:t>Администрации</w:t>
      </w:r>
    </w:p>
    <w:p>
      <w:pPr>
        <w:ind w:left="3969"/>
        <w:jc w:val="right"/>
        <w:rPr>
          <w:color w:val="000000"/>
        </w:rPr>
      </w:pPr>
      <w:r>
        <w:rPr>
          <w:color w:val="000000"/>
          <w:lang w:eastAsia="en-US"/>
        </w:rPr>
        <w:t xml:space="preserve"> сельского поселения Унъюган</w:t>
      </w:r>
    </w:p>
    <w:p>
      <w:pPr>
        <w:ind w:left="3969"/>
        <w:jc w:val="right"/>
        <w:rPr>
          <w:b/>
          <w:bCs/>
          <w:color w:val="000000"/>
        </w:rPr>
      </w:pPr>
      <w:r>
        <w:rPr>
          <w:color w:val="000000"/>
        </w:rPr>
        <w:t xml:space="preserve">от 29.01.2015г.№16 </w:t>
      </w:r>
    </w:p>
    <w:p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</w:t>
      </w:r>
    </w:p>
    <w:p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ДОЛЖНОСТЕЙ РАБОТНИКОВ, ОТВЕТСТВЕННЫХ ЗА ПРОВЕДЕНИЕ МЕРОПРИЯТИЙ ПО ОБЕЗЛИЧИВАНИЮ ОБРАБАТЫВАЕМЫХ ПЕРСОНАЛЬНЫХ ДАННЫХ, </w:t>
      </w:r>
    </w:p>
    <w:p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СЛУЧАЕ ОБЕЗЛИЧИВАНИЯ ПЕРСОНАЛЬНЫХ ДАННЫХ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>
      <w:pPr>
        <w:pStyle w:val="1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40"/>
        <w:jc w:val="both"/>
        <w:rPr>
          <w:color w:val="000000"/>
        </w:rPr>
      </w:pPr>
      <w:r>
        <w:rPr>
          <w:color w:val="000000"/>
        </w:rPr>
        <w:t>Ответственный за проведение мероприятий по обезличиванию обрабатываемых персональных данных работников Администрации сельского поселения Унъюган:</w:t>
      </w:r>
    </w:p>
    <w:p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>
      <w:pPr>
        <w:autoSpaceDE w:val="0"/>
        <w:autoSpaceDN w:val="0"/>
        <w:adjustRightInd w:val="0"/>
        <w:ind w:firstLine="540"/>
        <w:jc w:val="both"/>
      </w:pPr>
      <w:r>
        <w:t>1.1. Заместители главы поселения в соответствии со структурой Администрации сельского поселения Унъюган.</w:t>
      </w:r>
    </w:p>
    <w:p>
      <w:pPr>
        <w:autoSpaceDE w:val="0"/>
        <w:autoSpaceDN w:val="0"/>
        <w:adjustRightInd w:val="0"/>
        <w:spacing w:before="240"/>
        <w:ind w:firstLine="540"/>
        <w:jc w:val="both"/>
      </w:pPr>
      <w:r>
        <w:t>1.2. Заведующие отделов в соответствии со структурой Администрации сельского поселения Унъюган.</w:t>
      </w:r>
    </w:p>
    <w:p>
      <w:pPr>
        <w:autoSpaceDE w:val="0"/>
        <w:autoSpaceDN w:val="0"/>
        <w:adjustRightInd w:val="0"/>
        <w:spacing w:before="240"/>
        <w:ind w:firstLine="540"/>
        <w:jc w:val="both"/>
      </w:pPr>
      <w:r>
        <w:t>1.3. Инженер- программист.</w:t>
      </w:r>
    </w:p>
    <w:p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</w:p>
    <w:p>
      <w:pPr>
        <w:widowControl w:val="0"/>
        <w:tabs>
          <w:tab w:val="center" w:pos="4734"/>
        </w:tabs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C1621"/>
    <w:multiLevelType w:val="multilevel"/>
    <w:tmpl w:val="0FEC1621"/>
    <w:lvl w:ilvl="0" w:tentative="0">
      <w:start w:val="1"/>
      <w:numFmt w:val="decimal"/>
      <w:lvlText w:val="%1."/>
      <w:lvlJc w:val="left"/>
      <w:pPr>
        <w:ind w:left="361" w:hanging="360"/>
      </w:pPr>
      <w:rPr>
        <w:rFonts w:hint="default" w:ascii="Times New Roman" w:hAnsi="Times New Roman" w:cs="Times New Roman"/>
        <w:sz w:val="24"/>
      </w:rPr>
    </w:lvl>
    <w:lvl w:ilvl="1" w:tentative="0">
      <w:start w:val="1"/>
      <w:numFmt w:val="decimal"/>
      <w:isLgl/>
      <w:lvlText w:val="%1.%2."/>
      <w:lvlJc w:val="left"/>
      <w:pPr>
        <w:ind w:left="361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">
    <w:nsid w:val="5679197D"/>
    <w:multiLevelType w:val="multilevel"/>
    <w:tmpl w:val="5679197D"/>
    <w:lvl w:ilvl="0" w:tentative="0">
      <w:start w:val="1"/>
      <w:numFmt w:val="decimal"/>
      <w:lvlText w:val="%1."/>
      <w:lvlJc w:val="left"/>
      <w:pPr>
        <w:ind w:left="948" w:hanging="408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D1A1D1C"/>
    <w:multiLevelType w:val="multilevel"/>
    <w:tmpl w:val="7D1A1D1C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46" w:hanging="360"/>
      </w:pPr>
      <w:rPr>
        <w:rFonts w:hint="default"/>
      </w:rPr>
    </w:lvl>
    <w:lvl w:ilvl="2" w:tentative="0">
      <w:start w:val="1"/>
      <w:numFmt w:val="decimalZero"/>
      <w:lvlText w:val="%1.%2.%3"/>
      <w:lvlJc w:val="left"/>
      <w:pPr>
        <w:ind w:left="1892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478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424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401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956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5542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48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55"/>
    <w:rsid w:val="00060091"/>
    <w:rsid w:val="00074252"/>
    <w:rsid w:val="000B1CBC"/>
    <w:rsid w:val="000D1198"/>
    <w:rsid w:val="000D218C"/>
    <w:rsid w:val="000D2732"/>
    <w:rsid w:val="000D6834"/>
    <w:rsid w:val="000E0B22"/>
    <w:rsid w:val="000F078F"/>
    <w:rsid w:val="000F4387"/>
    <w:rsid w:val="0010343C"/>
    <w:rsid w:val="00105531"/>
    <w:rsid w:val="00130CD4"/>
    <w:rsid w:val="00136527"/>
    <w:rsid w:val="00180308"/>
    <w:rsid w:val="0018185A"/>
    <w:rsid w:val="0019220D"/>
    <w:rsid w:val="00192E91"/>
    <w:rsid w:val="001D0FB3"/>
    <w:rsid w:val="001D618D"/>
    <w:rsid w:val="001E0044"/>
    <w:rsid w:val="001E0379"/>
    <w:rsid w:val="001E3645"/>
    <w:rsid w:val="001F0154"/>
    <w:rsid w:val="001F756A"/>
    <w:rsid w:val="002072E8"/>
    <w:rsid w:val="00226CAD"/>
    <w:rsid w:val="00226FF9"/>
    <w:rsid w:val="00275333"/>
    <w:rsid w:val="00284CBB"/>
    <w:rsid w:val="00295705"/>
    <w:rsid w:val="002A76BC"/>
    <w:rsid w:val="003019F1"/>
    <w:rsid w:val="00343358"/>
    <w:rsid w:val="003A6838"/>
    <w:rsid w:val="003B47EC"/>
    <w:rsid w:val="00410DAB"/>
    <w:rsid w:val="004675E1"/>
    <w:rsid w:val="0047504F"/>
    <w:rsid w:val="00480512"/>
    <w:rsid w:val="0048323A"/>
    <w:rsid w:val="004B1A27"/>
    <w:rsid w:val="004F1B8E"/>
    <w:rsid w:val="005278C6"/>
    <w:rsid w:val="00535C29"/>
    <w:rsid w:val="00535DBA"/>
    <w:rsid w:val="00574E3D"/>
    <w:rsid w:val="00593139"/>
    <w:rsid w:val="005D0CDE"/>
    <w:rsid w:val="005E7DA4"/>
    <w:rsid w:val="006439CA"/>
    <w:rsid w:val="00653DFA"/>
    <w:rsid w:val="00697B92"/>
    <w:rsid w:val="006B0486"/>
    <w:rsid w:val="006D35AA"/>
    <w:rsid w:val="006D447F"/>
    <w:rsid w:val="00725E8C"/>
    <w:rsid w:val="0075769D"/>
    <w:rsid w:val="007831D9"/>
    <w:rsid w:val="007A3748"/>
    <w:rsid w:val="007C1F3E"/>
    <w:rsid w:val="00815616"/>
    <w:rsid w:val="00816BC1"/>
    <w:rsid w:val="00821426"/>
    <w:rsid w:val="00821EAC"/>
    <w:rsid w:val="0082221F"/>
    <w:rsid w:val="00840A32"/>
    <w:rsid w:val="00841ABF"/>
    <w:rsid w:val="00884B38"/>
    <w:rsid w:val="008B4361"/>
    <w:rsid w:val="008D2BC8"/>
    <w:rsid w:val="008F0CF7"/>
    <w:rsid w:val="00914FEF"/>
    <w:rsid w:val="0092242A"/>
    <w:rsid w:val="00925D21"/>
    <w:rsid w:val="00954B81"/>
    <w:rsid w:val="00977BD0"/>
    <w:rsid w:val="0098116B"/>
    <w:rsid w:val="00993989"/>
    <w:rsid w:val="009B18E9"/>
    <w:rsid w:val="009D7C5E"/>
    <w:rsid w:val="009E1D2C"/>
    <w:rsid w:val="009F64E6"/>
    <w:rsid w:val="00A027F2"/>
    <w:rsid w:val="00A23ACD"/>
    <w:rsid w:val="00A3152A"/>
    <w:rsid w:val="00A32264"/>
    <w:rsid w:val="00A418C1"/>
    <w:rsid w:val="00A45F85"/>
    <w:rsid w:val="00A601E1"/>
    <w:rsid w:val="00A63106"/>
    <w:rsid w:val="00A67926"/>
    <w:rsid w:val="00A73116"/>
    <w:rsid w:val="00A819F8"/>
    <w:rsid w:val="00A934EF"/>
    <w:rsid w:val="00AA707B"/>
    <w:rsid w:val="00AB5CF6"/>
    <w:rsid w:val="00AC3CDD"/>
    <w:rsid w:val="00AE48DE"/>
    <w:rsid w:val="00AE770B"/>
    <w:rsid w:val="00AF068F"/>
    <w:rsid w:val="00B0116D"/>
    <w:rsid w:val="00B05BB8"/>
    <w:rsid w:val="00B11264"/>
    <w:rsid w:val="00B11FB9"/>
    <w:rsid w:val="00B37874"/>
    <w:rsid w:val="00B43B78"/>
    <w:rsid w:val="00B51491"/>
    <w:rsid w:val="00B61327"/>
    <w:rsid w:val="00B63D87"/>
    <w:rsid w:val="00B66C82"/>
    <w:rsid w:val="00B76C88"/>
    <w:rsid w:val="00B83C8B"/>
    <w:rsid w:val="00B90C22"/>
    <w:rsid w:val="00BA1C05"/>
    <w:rsid w:val="00BC4438"/>
    <w:rsid w:val="00BD398A"/>
    <w:rsid w:val="00BD6398"/>
    <w:rsid w:val="00BE5B8A"/>
    <w:rsid w:val="00C242F0"/>
    <w:rsid w:val="00C45AC5"/>
    <w:rsid w:val="00C4715C"/>
    <w:rsid w:val="00C5655B"/>
    <w:rsid w:val="00C672E1"/>
    <w:rsid w:val="00C92ECD"/>
    <w:rsid w:val="00C949AF"/>
    <w:rsid w:val="00C96003"/>
    <w:rsid w:val="00CB6463"/>
    <w:rsid w:val="00CB758A"/>
    <w:rsid w:val="00CC476B"/>
    <w:rsid w:val="00CD772B"/>
    <w:rsid w:val="00D12114"/>
    <w:rsid w:val="00D16C97"/>
    <w:rsid w:val="00D17B8F"/>
    <w:rsid w:val="00D22F5C"/>
    <w:rsid w:val="00D669C6"/>
    <w:rsid w:val="00D911C4"/>
    <w:rsid w:val="00DD2639"/>
    <w:rsid w:val="00E110E2"/>
    <w:rsid w:val="00E2407A"/>
    <w:rsid w:val="00E278D0"/>
    <w:rsid w:val="00E7099F"/>
    <w:rsid w:val="00E81A58"/>
    <w:rsid w:val="00E8308E"/>
    <w:rsid w:val="00EC550C"/>
    <w:rsid w:val="00ED2E2B"/>
    <w:rsid w:val="00F0554E"/>
    <w:rsid w:val="00F830E3"/>
    <w:rsid w:val="00F878F0"/>
    <w:rsid w:val="00FB1BF4"/>
    <w:rsid w:val="00FB23A9"/>
    <w:rsid w:val="00FB7255"/>
    <w:rsid w:val="00FC1772"/>
    <w:rsid w:val="00FE52F6"/>
    <w:rsid w:val="35D92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0"/>
    <w:rPr>
      <w:color w:val="0000FF"/>
      <w:u w:val="single"/>
    </w:rPr>
  </w:style>
  <w:style w:type="paragraph" w:styleId="5">
    <w:name w:val="Balloon Text"/>
    <w:basedOn w:val="1"/>
    <w:link w:val="15"/>
    <w:semiHidden/>
    <w:unhideWhenUsed/>
    <w:uiPriority w:val="0"/>
    <w:rPr>
      <w:rFonts w:ascii="Segoe UI" w:hAnsi="Segoe UI" w:cs="Segoe UI"/>
      <w:sz w:val="18"/>
      <w:szCs w:val="18"/>
    </w:rPr>
  </w:style>
  <w:style w:type="paragraph" w:styleId="6">
    <w:name w:val="Body Text Indent"/>
    <w:basedOn w:val="1"/>
    <w:uiPriority w:val="0"/>
    <w:pPr>
      <w:spacing w:after="120"/>
      <w:ind w:left="283"/>
    </w:pPr>
  </w:style>
  <w:style w:type="paragraph" w:styleId="7">
    <w:name w:val="footer"/>
    <w:basedOn w:val="1"/>
    <w:link w:val="12"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0">
    <w:name w:val="ConsPlusNormal"/>
    <w:link w:val="14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1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2">
    <w:name w:val="Нижний колонтитул Знак"/>
    <w:basedOn w:val="2"/>
    <w:link w:val="7"/>
    <w:uiPriority w:val="99"/>
    <w:rPr>
      <w:sz w:val="24"/>
      <w:szCs w:val="24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ConsPlusNormal Знак"/>
    <w:link w:val="10"/>
    <w:uiPriority w:val="0"/>
    <w:rPr>
      <w:rFonts w:ascii="Arial" w:hAnsi="Arial" w:cs="Arial"/>
    </w:rPr>
  </w:style>
  <w:style w:type="character" w:customStyle="1" w:styleId="15">
    <w:name w:val="Текст выноски Знак"/>
    <w:basedOn w:val="2"/>
    <w:link w:val="5"/>
    <w:semiHidden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NhT</Company>
  <Pages>3</Pages>
  <Words>466</Words>
  <Characters>3700</Characters>
  <Lines>30</Lines>
  <Paragraphs>8</Paragraphs>
  <TotalTime>2</TotalTime>
  <ScaleCrop>false</ScaleCrop>
  <LinksUpToDate>false</LinksUpToDate>
  <CharactersWithSpaces>4158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2026-04-08T06:11:00Z</dcterms:created>
  <dc:creator>арт</dc:creator>
  <cp:lastModifiedBy>Malceva</cp:lastModifiedBy>
  <cp:lastPrinted>2026-04-08T06:14:46Z</cp:lastPrinted>
  <dcterms:modified xsi:type="dcterms:W3CDTF">2026-04-08T06:16:05Z</dcterms:modified>
  <dc:title>ПРОЕКТ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0B791ADA78D24BB7A4D478456AB08206</vt:lpwstr>
  </property>
</Properties>
</file>